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C2" w:rsidRDefault="00CD2BC2" w:rsidP="00CD2BC2">
      <w:pPr>
        <w:pStyle w:val="NormalWeb"/>
        <w:jc w:val="center"/>
      </w:pPr>
      <w:r>
        <w:t xml:space="preserve">Bibliography </w:t>
      </w:r>
    </w:p>
    <w:p w:rsidR="000E14C2" w:rsidRDefault="000E14C2" w:rsidP="000E14C2">
      <w:pPr>
        <w:pStyle w:val="NormalWeb"/>
      </w:pPr>
      <w:r>
        <w:t>Bancroft, L.</w:t>
      </w:r>
      <w:r w:rsidR="008646A3">
        <w:t xml:space="preserve"> &amp; </w:t>
      </w:r>
      <w:r w:rsidR="008646A3" w:rsidRPr="008646A3">
        <w:rPr>
          <w:rStyle w:val="Strong"/>
          <w:b w:val="0"/>
        </w:rPr>
        <w:t>Silverman, J. G.</w:t>
      </w:r>
      <w:r w:rsidR="008646A3" w:rsidRPr="008646A3">
        <w:t xml:space="preserve"> </w:t>
      </w:r>
      <w:r>
        <w:t xml:space="preserve"> (2002). </w:t>
      </w:r>
      <w:r>
        <w:rPr>
          <w:rStyle w:val="Emphasis"/>
        </w:rPr>
        <w:t>The batterer as parent: Addressing the impact of domestic violence on family dynamics</w:t>
      </w:r>
      <w:r>
        <w:t>. Sage Publications.</w:t>
      </w:r>
    </w:p>
    <w:p w:rsidR="000E14C2" w:rsidRDefault="000E14C2" w:rsidP="000E14C2">
      <w:pPr>
        <w:pStyle w:val="NormalWeb"/>
      </w:pPr>
      <w:r>
        <w:t xml:space="preserve">Bancroft, L. (2005). </w:t>
      </w:r>
      <w:r>
        <w:rPr>
          <w:rStyle w:val="Emphasis"/>
        </w:rPr>
        <w:t>When dad hurts mom: Helping your children heal the wounds of witnessing abuse</w:t>
      </w:r>
      <w:r>
        <w:t>. G.P. Putnam's Sons.</w:t>
      </w:r>
    </w:p>
    <w:p w:rsidR="00444DE6" w:rsidRDefault="000E14C2" w:rsidP="000E14C2">
      <w:pPr>
        <w:pStyle w:val="NormalWeb"/>
      </w:pPr>
      <w:r>
        <w:t>Bancroft, L. (200</w:t>
      </w:r>
      <w:bookmarkStart w:id="0" w:name="_GoBack"/>
      <w:bookmarkEnd w:id="0"/>
      <w:r>
        <w:t xml:space="preserve">2). </w:t>
      </w:r>
      <w:r>
        <w:rPr>
          <w:rStyle w:val="Emphasis"/>
        </w:rPr>
        <w:t>Why does he do that? Inside the minds of angry and controlling men</w:t>
      </w:r>
      <w:r>
        <w:t>. Berkley Books.</w:t>
      </w:r>
    </w:p>
    <w:p w:rsidR="000E14C2" w:rsidRDefault="000E14C2" w:rsidP="000E14C2">
      <w:pPr>
        <w:pStyle w:val="NormalWeb"/>
      </w:pPr>
      <w:r>
        <w:t xml:space="preserve">Berry, D. B. (2000). </w:t>
      </w:r>
      <w:r>
        <w:rPr>
          <w:rStyle w:val="Emphasis"/>
        </w:rPr>
        <w:t>The domestic violence sourcebook</w:t>
      </w:r>
      <w:r>
        <w:t>. McGraw-Hill.</w:t>
      </w:r>
    </w:p>
    <w:p w:rsidR="00444DE6" w:rsidRDefault="00444DE6" w:rsidP="000E14C2">
      <w:pPr>
        <w:pStyle w:val="NormalWeb"/>
      </w:pPr>
      <w:r w:rsidRPr="00444DE6">
        <w:rPr>
          <w:highlight w:val="yellow"/>
        </w:rPr>
        <w:t xml:space="preserve">Bonomi, A., &amp; Martin, D. (2023). </w:t>
      </w:r>
      <w:r w:rsidRPr="00444DE6">
        <w:rPr>
          <w:rStyle w:val="Emphasis"/>
          <w:highlight w:val="yellow"/>
        </w:rPr>
        <w:t>Recantation and domestic violence: The untold story</w:t>
      </w:r>
      <w:r w:rsidRPr="00444DE6">
        <w:rPr>
          <w:highlight w:val="yellow"/>
        </w:rPr>
        <w:t>. Routledge.</w:t>
      </w:r>
    </w:p>
    <w:p w:rsidR="000E14C2" w:rsidRDefault="000E14C2" w:rsidP="000E14C2">
      <w:pPr>
        <w:pStyle w:val="NormalWeb"/>
      </w:pPr>
      <w:r>
        <w:t xml:space="preserve">Dutton, M. A. (1992). </w:t>
      </w:r>
      <w:r>
        <w:rPr>
          <w:rStyle w:val="Emphasis"/>
        </w:rPr>
        <w:t>Empowering and healing the battered woman</w:t>
      </w:r>
      <w:r>
        <w:t>. Springer Publishing Company.</w:t>
      </w:r>
    </w:p>
    <w:p w:rsidR="00CD2BC2" w:rsidRPr="00127359" w:rsidRDefault="00CD2BC2" w:rsidP="00CD2BC2">
      <w:pPr>
        <w:pStyle w:val="NormalWeb"/>
        <w:rPr>
          <w:highlight w:val="yellow"/>
        </w:rPr>
      </w:pPr>
      <w:proofErr w:type="spellStart"/>
      <w:r w:rsidRPr="00CD2BC2">
        <w:rPr>
          <w:rStyle w:val="Strong"/>
          <w:b w:val="0"/>
          <w:highlight w:val="yellow"/>
        </w:rPr>
        <w:t>Geffner</w:t>
      </w:r>
      <w:proofErr w:type="spellEnd"/>
      <w:r w:rsidRPr="00CD2BC2">
        <w:rPr>
          <w:rStyle w:val="Strong"/>
          <w:b w:val="0"/>
          <w:highlight w:val="yellow"/>
        </w:rPr>
        <w:t xml:space="preserve">, R., Jaffe, P. G., &amp; </w:t>
      </w:r>
      <w:proofErr w:type="spellStart"/>
      <w:r w:rsidRPr="00CD2BC2">
        <w:rPr>
          <w:rStyle w:val="Strong"/>
          <w:b w:val="0"/>
          <w:highlight w:val="yellow"/>
        </w:rPr>
        <w:t>Sudermann</w:t>
      </w:r>
      <w:proofErr w:type="spellEnd"/>
      <w:r w:rsidRPr="00CD2BC2">
        <w:rPr>
          <w:rStyle w:val="Strong"/>
          <w:b w:val="0"/>
          <w:highlight w:val="yellow"/>
        </w:rPr>
        <w:t>, M.</w:t>
      </w:r>
      <w:r w:rsidRPr="00127359">
        <w:rPr>
          <w:highlight w:val="yellow"/>
        </w:rPr>
        <w:t xml:space="preserve"> (2000). </w:t>
      </w:r>
      <w:r w:rsidRPr="00127359">
        <w:rPr>
          <w:rStyle w:val="Emphasis"/>
          <w:highlight w:val="yellow"/>
        </w:rPr>
        <w:t>Children Exposed to Domestic Violence: Current Issues in Research, Intervention, Prevention, and Policy Development</w:t>
      </w:r>
      <w:r w:rsidRPr="00127359">
        <w:rPr>
          <w:highlight w:val="yellow"/>
        </w:rPr>
        <w:t>. Routledge.</w:t>
      </w:r>
    </w:p>
    <w:p w:rsidR="00CD2BC2" w:rsidRPr="00127359" w:rsidRDefault="00CD2BC2" w:rsidP="00CD2BC2">
      <w:pPr>
        <w:pStyle w:val="NormalWeb"/>
        <w:rPr>
          <w:highlight w:val="yellow"/>
        </w:rPr>
      </w:pPr>
      <w:r w:rsidRPr="00CD2BC2">
        <w:rPr>
          <w:rStyle w:val="Strong"/>
          <w:b w:val="0"/>
          <w:highlight w:val="yellow"/>
        </w:rPr>
        <w:t>Jaffe, P. G., Baker, L. L., &amp; Cunningham, A. J.</w:t>
      </w:r>
      <w:r w:rsidRPr="00127359">
        <w:rPr>
          <w:highlight w:val="yellow"/>
        </w:rPr>
        <w:t xml:space="preserve"> (2004). </w:t>
      </w:r>
      <w:r w:rsidRPr="00127359">
        <w:rPr>
          <w:rStyle w:val="Emphasis"/>
          <w:highlight w:val="yellow"/>
        </w:rPr>
        <w:t>Protecting Children from Domestic Violence: Strategies for Community Intervention</w:t>
      </w:r>
      <w:r w:rsidRPr="00127359">
        <w:rPr>
          <w:highlight w:val="yellow"/>
        </w:rPr>
        <w:t>. Guilford Press.</w:t>
      </w:r>
    </w:p>
    <w:p w:rsidR="00CD2BC2" w:rsidRDefault="00CD2BC2" w:rsidP="00CD2BC2">
      <w:pPr>
        <w:pStyle w:val="NormalWeb"/>
      </w:pPr>
      <w:r>
        <w:t xml:space="preserve">Jaffe, P. G., Lemon, N. K. D., &amp; Poisson, S. E. (2003). </w:t>
      </w:r>
      <w:r>
        <w:rPr>
          <w:rStyle w:val="Emphasis"/>
        </w:rPr>
        <w:t>Child custody and domestic violence</w:t>
      </w:r>
      <w:r>
        <w:t>. Sage Publications.</w:t>
      </w:r>
    </w:p>
    <w:p w:rsidR="00CD2BC2" w:rsidRDefault="00CD2BC2" w:rsidP="000E14C2">
      <w:pPr>
        <w:pStyle w:val="NormalWeb"/>
      </w:pPr>
      <w:proofErr w:type="spellStart"/>
      <w:r w:rsidRPr="00CD2BC2">
        <w:rPr>
          <w:rStyle w:val="Strong"/>
          <w:b w:val="0"/>
          <w:highlight w:val="yellow"/>
        </w:rPr>
        <w:t>Peled</w:t>
      </w:r>
      <w:proofErr w:type="spellEnd"/>
      <w:r w:rsidRPr="00CD2BC2">
        <w:rPr>
          <w:rStyle w:val="Strong"/>
          <w:b w:val="0"/>
          <w:highlight w:val="yellow"/>
        </w:rPr>
        <w:t xml:space="preserve">, E., Jaffe, P. G., &amp; </w:t>
      </w:r>
      <w:proofErr w:type="spellStart"/>
      <w:r w:rsidRPr="00CD2BC2">
        <w:rPr>
          <w:rStyle w:val="Strong"/>
          <w:b w:val="0"/>
          <w:highlight w:val="yellow"/>
        </w:rPr>
        <w:t>Edleson</w:t>
      </w:r>
      <w:proofErr w:type="spellEnd"/>
      <w:r w:rsidRPr="00CD2BC2">
        <w:rPr>
          <w:rStyle w:val="Strong"/>
          <w:b w:val="0"/>
          <w:highlight w:val="yellow"/>
        </w:rPr>
        <w:t>, J. L.</w:t>
      </w:r>
      <w:r w:rsidRPr="00127359">
        <w:rPr>
          <w:highlight w:val="yellow"/>
        </w:rPr>
        <w:t xml:space="preserve"> (1995). </w:t>
      </w:r>
      <w:r w:rsidRPr="00127359">
        <w:rPr>
          <w:rStyle w:val="Emphasis"/>
          <w:highlight w:val="yellow"/>
        </w:rPr>
        <w:t>Ending the Cycle of Violence: Community Responses to Children of Battered Women</w:t>
      </w:r>
      <w:r w:rsidRPr="00127359">
        <w:rPr>
          <w:highlight w:val="yellow"/>
        </w:rPr>
        <w:t>. SAGE Publications.</w:t>
      </w:r>
    </w:p>
    <w:p w:rsidR="00CD2BC2" w:rsidRDefault="00CD2BC2" w:rsidP="000E14C2">
      <w:pPr>
        <w:pStyle w:val="NormalWeb"/>
      </w:pPr>
      <w:r w:rsidRPr="00CD2BC2">
        <w:rPr>
          <w:rStyle w:val="Strong"/>
          <w:b w:val="0"/>
          <w:highlight w:val="yellow"/>
        </w:rPr>
        <w:t xml:space="preserve">Schechter, S., &amp; </w:t>
      </w:r>
      <w:proofErr w:type="spellStart"/>
      <w:r w:rsidRPr="00CD2BC2">
        <w:rPr>
          <w:rStyle w:val="Strong"/>
          <w:b w:val="0"/>
          <w:highlight w:val="yellow"/>
        </w:rPr>
        <w:t>Edleson</w:t>
      </w:r>
      <w:proofErr w:type="spellEnd"/>
      <w:r w:rsidRPr="00CD2BC2">
        <w:rPr>
          <w:rStyle w:val="Strong"/>
          <w:b w:val="0"/>
          <w:highlight w:val="yellow"/>
        </w:rPr>
        <w:t>, J. L.</w:t>
      </w:r>
      <w:r w:rsidRPr="00127359">
        <w:rPr>
          <w:highlight w:val="yellow"/>
        </w:rPr>
        <w:t xml:space="preserve"> (1999). </w:t>
      </w:r>
      <w:r w:rsidRPr="00127359">
        <w:rPr>
          <w:rStyle w:val="Emphasis"/>
          <w:highlight w:val="yellow"/>
        </w:rPr>
        <w:t>Effective Intervention in Domestic Violence and Child Maltreatment Cases: Guidelines for Policy and Practice</w:t>
      </w:r>
      <w:r w:rsidRPr="00127359">
        <w:rPr>
          <w:highlight w:val="yellow"/>
        </w:rPr>
        <w:t>. National Council of Juvenile and Family Court Judges.</w:t>
      </w:r>
    </w:p>
    <w:p w:rsidR="00CD2BC2" w:rsidRDefault="00CD2BC2" w:rsidP="000E14C2">
      <w:pPr>
        <w:pStyle w:val="NormalWeb"/>
      </w:pPr>
      <w:r>
        <w:t xml:space="preserve">Snyder, R. L. (2019). </w:t>
      </w:r>
      <w:r>
        <w:rPr>
          <w:rStyle w:val="Emphasis"/>
        </w:rPr>
        <w:t>No visible bruises: What we don’t know about domestic violence can kill us</w:t>
      </w:r>
      <w:r>
        <w:t>. Bloomsbury Publishing.</w:t>
      </w:r>
    </w:p>
    <w:p w:rsidR="000E14C2" w:rsidRDefault="000E14C2" w:rsidP="000E14C2">
      <w:pPr>
        <w:pStyle w:val="NormalWeb"/>
      </w:pPr>
      <w:r>
        <w:t xml:space="preserve">Stark, E. (2007). </w:t>
      </w:r>
      <w:r>
        <w:rPr>
          <w:rStyle w:val="Emphasis"/>
        </w:rPr>
        <w:t>Coercive control: How men entrap women in personal life</w:t>
      </w:r>
      <w:r>
        <w:t>. Oxford University Press.</w:t>
      </w:r>
    </w:p>
    <w:p w:rsidR="000E14C2" w:rsidRDefault="000E14C2" w:rsidP="000E14C2">
      <w:pPr>
        <w:pStyle w:val="NormalWeb"/>
      </w:pPr>
      <w:r w:rsidRPr="008646A3">
        <w:rPr>
          <w:highlight w:val="yellow"/>
        </w:rPr>
        <w:t xml:space="preserve">Stark, E. (2023). </w:t>
      </w:r>
      <w:r w:rsidRPr="008646A3">
        <w:rPr>
          <w:rStyle w:val="Emphasis"/>
          <w:highlight w:val="yellow"/>
        </w:rPr>
        <w:t>Children of coercive control: The impact of domestic violence on children</w:t>
      </w:r>
      <w:r w:rsidRPr="008646A3">
        <w:rPr>
          <w:highlight w:val="yellow"/>
        </w:rPr>
        <w:t>. Oxford University Press.</w:t>
      </w:r>
    </w:p>
    <w:p w:rsidR="00127359" w:rsidRDefault="00127359" w:rsidP="000E14C2">
      <w:pPr>
        <w:pStyle w:val="NormalWeb"/>
      </w:pPr>
      <w:r w:rsidRPr="00127359">
        <w:rPr>
          <w:rStyle w:val="Strong"/>
          <w:b w:val="0"/>
          <w:highlight w:val="yellow"/>
        </w:rPr>
        <w:t>Walker, L. E.</w:t>
      </w:r>
      <w:r w:rsidRPr="00127359">
        <w:rPr>
          <w:highlight w:val="yellow"/>
        </w:rPr>
        <w:t xml:space="preserve"> (2009). </w:t>
      </w:r>
      <w:r w:rsidRPr="00127359">
        <w:rPr>
          <w:rStyle w:val="Emphasis"/>
          <w:highlight w:val="yellow"/>
        </w:rPr>
        <w:t>The Battered Woman Syndrome</w:t>
      </w:r>
      <w:r w:rsidRPr="00127359">
        <w:rPr>
          <w:highlight w:val="yellow"/>
        </w:rPr>
        <w:t xml:space="preserve"> (3rd </w:t>
      </w:r>
      <w:proofErr w:type="gramStart"/>
      <w:r w:rsidRPr="00127359">
        <w:rPr>
          <w:highlight w:val="yellow"/>
        </w:rPr>
        <w:t>ed</w:t>
      </w:r>
      <w:proofErr w:type="gramEnd"/>
      <w:r w:rsidRPr="00127359">
        <w:rPr>
          <w:highlight w:val="yellow"/>
        </w:rPr>
        <w:t>.). Springer Publishing Company.</w:t>
      </w:r>
    </w:p>
    <w:p w:rsidR="00663FF5" w:rsidRDefault="00663FF5"/>
    <w:sectPr w:rsidR="0066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C2"/>
    <w:rsid w:val="000E14C2"/>
    <w:rsid w:val="00127359"/>
    <w:rsid w:val="00444DE6"/>
    <w:rsid w:val="00663FF5"/>
    <w:rsid w:val="008646A3"/>
    <w:rsid w:val="00CD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472C"/>
  <w15:chartTrackingRefBased/>
  <w15:docId w15:val="{4305D2E4-D312-435E-B73E-2C83BE99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14C2"/>
    <w:rPr>
      <w:i/>
      <w:iCs/>
    </w:rPr>
  </w:style>
  <w:style w:type="character" w:styleId="Strong">
    <w:name w:val="Strong"/>
    <w:basedOn w:val="DefaultParagraphFont"/>
    <w:uiPriority w:val="22"/>
    <w:qFormat/>
    <w:rsid w:val="00864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Tajuna</dc:creator>
  <cp:keywords/>
  <dc:description/>
  <cp:lastModifiedBy>Joyce Tajuna</cp:lastModifiedBy>
  <cp:revision>2</cp:revision>
  <dcterms:created xsi:type="dcterms:W3CDTF">2024-07-08T20:56:00Z</dcterms:created>
  <dcterms:modified xsi:type="dcterms:W3CDTF">2024-07-08T20:56:00Z</dcterms:modified>
</cp:coreProperties>
</file>